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Dine Brands Global,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Morgan Stanley</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885,690.00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889,973.00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889,973.00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Morgan Stanley Capital Services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834,781.00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834,781.00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834,781.00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6.4 %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BD, 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Dine Brands Global,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 WEST WALNUT STREET, 5TH FLOOR, PASADENA, CA, 91103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4520" w:firstLine="6"/>
        <w:spacing w:after="0" w:line="335" w:lineRule="auto"/>
        <w:tabs>
          <w:tab w:leader="none" w:pos="222"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Morgan Stanley 2: Morgan Stanley Capital Services LLC Address or principal business office or, if none, residence:</w:t>
      </w:r>
    </w:p>
    <w:p>
      <w:pPr>
        <w:spacing w:after="0" w:line="109" w:lineRule="exact"/>
        <w:rPr>
          <w:sz w:val="20"/>
          <w:szCs w:val="20"/>
          <w:color w:val="auto"/>
        </w:rPr>
      </w:pPr>
    </w:p>
    <w:p>
      <w:pPr>
        <w:ind w:right="2420" w:firstLine="6"/>
        <w:spacing w:after="0" w:line="309" w:lineRule="auto"/>
        <w:tabs>
          <w:tab w:leader="none" w:pos="22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1585 Broadway, New York, NY 10036 ;2: 1585 Broadway, New York, NY 10036 Citizenship:</w:t>
      </w:r>
    </w:p>
    <w:p>
      <w:pPr>
        <w:spacing w:after="0" w:line="132" w:lineRule="exact"/>
        <w:rPr>
          <w:sz w:val="20"/>
          <w:szCs w:val="20"/>
          <w:color w:val="auto"/>
        </w:rPr>
      </w:pPr>
    </w:p>
    <w:p>
      <w:pPr>
        <w:ind w:right="7440" w:firstLine="6"/>
        <w:spacing w:after="0" w:line="335" w:lineRule="auto"/>
        <w:tabs>
          <w:tab w:leader="none" w:pos="222"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Delaware 2: Delaware Title of class of securities: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6.9 %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80"/>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right="5080" w:firstLine="6"/>
        <w:spacing w:after="0" w:line="509" w:lineRule="auto"/>
        <w:tabs>
          <w:tab w:leader="none" w:pos="37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right="5080" w:firstLine="6"/>
        <w:spacing w:after="0" w:line="500"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98"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99.2</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 In Accordance with the Securities and Exchange Commission Release 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6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Morgan Stanley</w:t>
            </w:r>
          </w:p>
        </w:tc>
        <w:tc>
          <w:tcPr>
            <w:tcW w:w="10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660" w:type="dxa"/>
            <w:vAlign w:val="bottom"/>
          </w:tcPr>
          <w:p>
            <w:pPr>
              <w:ind w:left="4620"/>
              <w:spacing w:after="0"/>
              <w:rPr>
                <w:sz w:val="20"/>
                <w:szCs w:val="20"/>
                <w:color w:val="auto"/>
              </w:rPr>
            </w:pPr>
            <w:r>
              <w:rPr>
                <w:rFonts w:ascii="Times New Roman" w:cs="Times New Roman" w:eastAsia="Times New Roman" w:hAnsi="Times New Roman"/>
                <w:sz w:val="22"/>
                <w:szCs w:val="22"/>
                <w:color w:val="auto"/>
              </w:rPr>
              <w:t>Signature:</w:t>
            </w:r>
          </w:p>
        </w:tc>
        <w:tc>
          <w:tcPr>
            <w:tcW w:w="54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Claire Gordon</w:t>
            </w:r>
          </w:p>
        </w:tc>
        <w:tc>
          <w:tcPr>
            <w:tcW w:w="0" w:type="dxa"/>
            <w:vAlign w:val="bottom"/>
          </w:tcPr>
          <w:p>
            <w:pPr>
              <w:spacing w:after="0"/>
              <w:rPr>
                <w:sz w:val="1"/>
                <w:szCs w:val="1"/>
                <w:color w:val="auto"/>
              </w:rPr>
            </w:pPr>
          </w:p>
        </w:tc>
      </w:tr>
      <w:tr>
        <w:trPr>
          <w:trHeight w:val="297"/>
        </w:trPr>
        <w:tc>
          <w:tcPr>
            <w:tcW w:w="11100" w:type="dxa"/>
            <w:vAlign w:val="bottom"/>
            <w:gridSpan w:val="3"/>
          </w:tcPr>
          <w:p>
            <w:pPr>
              <w:ind w:left="4620"/>
              <w:spacing w:after="0"/>
              <w:rPr>
                <w:sz w:val="20"/>
                <w:szCs w:val="20"/>
                <w:color w:val="auto"/>
              </w:rPr>
            </w:pPr>
            <w:r>
              <w:rPr>
                <w:rFonts w:ascii="Times New Roman" w:cs="Times New Roman" w:eastAsia="Times New Roman" w:hAnsi="Times New Roman"/>
                <w:sz w:val="22"/>
                <w:szCs w:val="22"/>
                <w:color w:val="auto"/>
              </w:rPr>
              <w:t>Name/Title: Authorized Signatory, Morgan Stanley</w:t>
            </w:r>
          </w:p>
        </w:tc>
        <w:tc>
          <w:tcPr>
            <w:tcW w:w="0" w:type="dxa"/>
            <w:vAlign w:val="bottom"/>
          </w:tcPr>
          <w:p>
            <w:pPr>
              <w:spacing w:after="0"/>
              <w:rPr>
                <w:sz w:val="1"/>
                <w:szCs w:val="1"/>
                <w:color w:val="auto"/>
              </w:rPr>
            </w:pPr>
          </w:p>
        </w:tc>
      </w:tr>
      <w:tr>
        <w:trPr>
          <w:trHeight w:val="297"/>
        </w:trPr>
        <w:tc>
          <w:tcPr>
            <w:tcW w:w="5660" w:type="dxa"/>
            <w:vAlign w:val="bottom"/>
          </w:tcPr>
          <w:p>
            <w:pPr>
              <w:ind w:left="4620"/>
              <w:spacing w:after="0"/>
              <w:rPr>
                <w:sz w:val="20"/>
                <w:szCs w:val="20"/>
                <w:color w:val="auto"/>
              </w:rPr>
            </w:pPr>
            <w:r>
              <w:rPr>
                <w:rFonts w:ascii="Times New Roman" w:cs="Times New Roman" w:eastAsia="Times New Roman" w:hAnsi="Times New Roman"/>
                <w:sz w:val="22"/>
                <w:szCs w:val="22"/>
                <w:color w:val="auto"/>
              </w:rPr>
              <w:t>Date:</w:t>
            </w:r>
          </w:p>
        </w:tc>
        <w:tc>
          <w:tcPr>
            <w:tcW w:w="106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7"/>
              </w:rPr>
              <w:t>05/11/2026</w:t>
            </w: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1100" w:type="dxa"/>
            <w:vAlign w:val="bottom"/>
            <w:gridSpan w:val="3"/>
          </w:tcPr>
          <w:p>
            <w:pPr>
              <w:ind w:left="3500"/>
              <w:spacing w:after="0"/>
              <w:rPr>
                <w:sz w:val="20"/>
                <w:szCs w:val="20"/>
                <w:color w:val="auto"/>
              </w:rPr>
            </w:pPr>
            <w:r>
              <w:rPr>
                <w:rFonts w:ascii="Times New Roman" w:cs="Times New Roman" w:eastAsia="Times New Roman" w:hAnsi="Times New Roman"/>
                <w:sz w:val="22"/>
                <w:szCs w:val="22"/>
                <w:color w:val="auto"/>
              </w:rPr>
              <w:t>Morgan Stanley Capital Services LLC</w:t>
            </w:r>
          </w:p>
        </w:tc>
        <w:tc>
          <w:tcPr>
            <w:tcW w:w="0" w:type="dxa"/>
            <w:vAlign w:val="bottom"/>
          </w:tcPr>
          <w:p>
            <w:pPr>
              <w:spacing w:after="0"/>
              <w:rPr>
                <w:sz w:val="1"/>
                <w:szCs w:val="1"/>
                <w:color w:val="auto"/>
              </w:rPr>
            </w:pPr>
          </w:p>
        </w:tc>
      </w:tr>
      <w:tr>
        <w:trPr>
          <w:trHeight w:val="405"/>
        </w:trPr>
        <w:tc>
          <w:tcPr>
            <w:tcW w:w="566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Signature:</w:t>
            </w:r>
          </w:p>
        </w:tc>
        <w:tc>
          <w:tcPr>
            <w:tcW w:w="4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Claire Gordon</w:t>
            </w:r>
          </w:p>
        </w:tc>
        <w:tc>
          <w:tcPr>
            <w:tcW w:w="0" w:type="dxa"/>
            <w:vAlign w:val="bottom"/>
          </w:tcPr>
          <w:p>
            <w:pPr>
              <w:spacing w:after="0"/>
              <w:rPr>
                <w:sz w:val="1"/>
                <w:szCs w:val="1"/>
                <w:color w:val="auto"/>
              </w:rPr>
            </w:pPr>
          </w:p>
        </w:tc>
      </w:tr>
      <w:tr>
        <w:trPr>
          <w:trHeight w:val="258"/>
        </w:trPr>
        <w:tc>
          <w:tcPr>
            <w:tcW w:w="5660" w:type="dxa"/>
            <w:vAlign w:val="bottom"/>
          </w:tcPr>
          <w:p>
            <w:pPr>
              <w:spacing w:after="0"/>
              <w:rPr>
                <w:sz w:val="22"/>
                <w:szCs w:val="22"/>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7"/>
              </w:rPr>
              <w:t>Name/Title:</w:t>
            </w:r>
          </w:p>
        </w:tc>
        <w:tc>
          <w:tcPr>
            <w:tcW w:w="4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Authorized Signatory, Morgan Stanley Capital</w:t>
            </w:r>
          </w:p>
        </w:tc>
        <w:tc>
          <w:tcPr>
            <w:tcW w:w="0" w:type="dxa"/>
            <w:vAlign w:val="bottom"/>
          </w:tcPr>
          <w:p>
            <w:pPr>
              <w:spacing w:after="0"/>
              <w:rPr>
                <w:sz w:val="1"/>
                <w:szCs w:val="1"/>
                <w:color w:val="auto"/>
              </w:rPr>
            </w:pPr>
          </w:p>
        </w:tc>
      </w:tr>
      <w:tr>
        <w:trPr>
          <w:trHeight w:val="282"/>
        </w:trPr>
        <w:tc>
          <w:tcPr>
            <w:tcW w:w="566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297"/>
        </w:trPr>
        <w:tc>
          <w:tcPr>
            <w:tcW w:w="566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4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05/11/2026</w:t>
            </w:r>
          </w:p>
        </w:tc>
        <w:tc>
          <w:tcPr>
            <w:tcW w:w="0" w:type="dxa"/>
            <w:vAlign w:val="bottom"/>
          </w:tcPr>
          <w:p>
            <w:pPr>
              <w:spacing w:after="0"/>
              <w:rPr>
                <w:sz w:val="1"/>
                <w:szCs w:val="1"/>
                <w:color w:val="auto"/>
              </w:rPr>
            </w:pPr>
          </w:p>
        </w:tc>
      </w:tr>
      <w:tr>
        <w:trPr>
          <w:trHeight w:val="364"/>
        </w:trPr>
        <w:tc>
          <w:tcPr>
            <w:tcW w:w="6720" w:type="dxa"/>
            <w:vAlign w:val="bottom"/>
            <w:gridSpan w:val="2"/>
          </w:tcPr>
          <w:p>
            <w:pPr>
              <w:ind w:left="4620"/>
              <w:spacing w:after="0"/>
              <w:rPr>
                <w:sz w:val="20"/>
                <w:szCs w:val="20"/>
                <w:color w:val="auto"/>
              </w:rPr>
            </w:pPr>
            <w:r>
              <w:rPr>
                <w:rFonts w:ascii="Times New Roman" w:cs="Times New Roman" w:eastAsia="Times New Roman" w:hAnsi="Times New Roman"/>
                <w:sz w:val="22"/>
                <w:szCs w:val="22"/>
                <w:b w:val="1"/>
                <w:bCs w:val="1"/>
                <w:color w:val="auto"/>
              </w:rPr>
              <w:t>Exhibit Information</w:t>
            </w: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5"/>
        </w:trPr>
        <w:tc>
          <w:tcPr>
            <w:tcW w:w="5660" w:type="dxa"/>
            <w:vAlign w:val="bottom"/>
          </w:tcPr>
          <w:p>
            <w:pPr>
              <w:spacing w:after="0"/>
              <w:rPr>
                <w:sz w:val="20"/>
                <w:szCs w:val="20"/>
                <w:color w:val="auto"/>
              </w:rPr>
            </w:pPr>
            <w:r>
              <w:rPr>
                <w:rFonts w:ascii="Times New Roman" w:cs="Times New Roman" w:eastAsia="Times New Roman" w:hAnsi="Times New Roman"/>
                <w:sz w:val="22"/>
                <w:szCs w:val="22"/>
                <w:color w:val="auto"/>
                <w:w w:val="87"/>
              </w:rPr>
              <w:t>EXHIBIT NO. EXHIBITS ------------------ ------------------------------------</w:t>
            </w:r>
          </w:p>
        </w:tc>
        <w:tc>
          <w:tcPr>
            <w:tcW w:w="5440" w:type="dxa"/>
            <w:vAlign w:val="bottom"/>
            <w:gridSpan w:val="2"/>
          </w:tcPr>
          <w:p>
            <w:pPr>
              <w:ind w:left="720"/>
              <w:spacing w:after="0"/>
              <w:rPr>
                <w:sz w:val="20"/>
                <w:szCs w:val="20"/>
                <w:color w:val="auto"/>
              </w:rPr>
            </w:pPr>
            <w:r>
              <w:rPr>
                <w:rFonts w:ascii="Times New Roman" w:cs="Times New Roman" w:eastAsia="Times New Roman" w:hAnsi="Times New Roman"/>
                <w:sz w:val="22"/>
                <w:szCs w:val="22"/>
                <w:color w:val="auto"/>
                <w:w w:val="97"/>
              </w:rPr>
              <w:t>99.1 Joint Filing Agreement 99.2 Item 7 Information *</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22"/>
          <w:szCs w:val="22"/>
          <w:color w:val="auto"/>
        </w:rPr>
        <w:t>Attention. Intentional misstatements or omissions of fact constitute federal criminal violations (see 18 U.S.C. 1001).</w:t>
      </w:r>
    </w:p>
    <w:p>
      <w:pPr>
        <w:sectPr>
          <w:pgSz w:w="11900" w:h="16898" w:orient="portrait"/>
          <w:cols w:equalWidth="0" w:num="1">
            <w:col w:w="11140"/>
          </w:cols>
          <w:pgMar w:left="360" w:top="409" w:right="399" w:bottom="0" w:gutter="0" w:footer="0" w:header="0"/>
          <w:type w:val="continuous"/>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Courier New" w:cs="Courier New" w:eastAsia="Courier New" w:hAnsi="Courier New"/>
                <w:sz w:val="18"/>
                <w:szCs w:val="18"/>
                <w:color w:val="auto"/>
              </w:rPr>
              <w:t>CUSIP No.254423106</w:t>
            </w:r>
          </w:p>
        </w:tc>
        <w:tc>
          <w:tcPr>
            <w:tcW w:w="1440" w:type="dxa"/>
            <w:vAlign w:val="bottom"/>
          </w:tcPr>
          <w:p>
            <w:pPr>
              <w:ind w:left="1120"/>
              <w:spacing w:after="0"/>
              <w:rPr>
                <w:sz w:val="20"/>
                <w:szCs w:val="20"/>
                <w:color w:val="auto"/>
              </w:rPr>
            </w:pPr>
            <w:r>
              <w:rPr>
                <w:rFonts w:ascii="Courier New" w:cs="Courier New" w:eastAsia="Courier New" w:hAnsi="Courier New"/>
                <w:sz w:val="18"/>
                <w:szCs w:val="18"/>
                <w:color w:val="auto"/>
                <w:w w:val="92"/>
              </w:rPr>
              <w:t>13G</w:t>
            </w:r>
          </w:p>
        </w:tc>
      </w:tr>
    </w:tbl>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EXHIBIT NO. 99.1 TO SCHEDULE 13G</w:t>
      </w:r>
    </w:p>
    <w:p>
      <w:pPr>
        <w:spacing w:after="0" w:line="29"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JOINT FILING AGREEMENT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May 11, 2026</w:t>
      </w:r>
    </w:p>
    <w:p>
      <w:pPr>
        <w:spacing w:after="0" w:line="3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MORGAN STANLEY and Morgan Stanley Capital Services LLC hereby</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agree that, unless differentiated, this Schedule 13G is filed 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behalf of each of the parties.</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Claire Gordon</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right="3699"/>
        <w:spacing w:after="0" w:line="397" w:lineRule="auto"/>
        <w:rPr>
          <w:sz w:val="20"/>
          <w:szCs w:val="20"/>
          <w:color w:val="auto"/>
        </w:rPr>
      </w:pPr>
      <w:r>
        <w:rPr>
          <w:rFonts w:ascii="Courier New" w:cs="Courier New" w:eastAsia="Courier New" w:hAnsi="Courier New"/>
          <w:sz w:val="18"/>
          <w:szCs w:val="18"/>
          <w:color w:val="auto"/>
        </w:rPr>
        <w:t>Claire Gordon/Authorized Signatory, Morgan Stanley Morgan Stanley Capital Services LLC BY: /s/ Claire Gordon</w:t>
      </w:r>
    </w:p>
    <w:p>
      <w:pPr>
        <w:spacing w:after="0" w:line="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Claire Gordon/Authorized Signatory,</w:t>
      </w:r>
    </w:p>
    <w:p>
      <w:pPr>
        <w:ind w:left="1160"/>
        <w:spacing w:after="0"/>
        <w:rPr>
          <w:sz w:val="20"/>
          <w:szCs w:val="20"/>
          <w:color w:val="auto"/>
        </w:rPr>
      </w:pPr>
      <w:r>
        <w:rPr>
          <w:rFonts w:ascii="Courier New" w:cs="Courier New" w:eastAsia="Courier New" w:hAnsi="Courier New"/>
          <w:sz w:val="18"/>
          <w:szCs w:val="18"/>
          <w:color w:val="auto"/>
        </w:rPr>
        <w:t>Morgan Stanley Capital Services LLC</w:t>
      </w:r>
    </w:p>
    <w:p>
      <w:pPr>
        <w:spacing w:after="0" w:line="372" w:lineRule="exact"/>
        <w:rPr>
          <w:sz w:val="20"/>
          <w:szCs w:val="20"/>
          <w:color w:val="auto"/>
        </w:rPr>
      </w:pPr>
    </w:p>
    <w:p>
      <w:pPr>
        <w:ind w:right="1819" w:firstLine="8"/>
        <w:spacing w:after="0" w:line="346" w:lineRule="auto"/>
        <w:tabs>
          <w:tab w:leader="none" w:pos="31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139"/>
          </w:cols>
          <w:pgMar w:left="320" w:top="110"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Courier New" w:cs="Courier New" w:eastAsia="Courier New" w:hAnsi="Courier New"/>
                <w:sz w:val="18"/>
                <w:szCs w:val="18"/>
                <w:color w:val="auto"/>
              </w:rPr>
              <w:t>CUSIP No.254423106</w:t>
            </w:r>
          </w:p>
        </w:tc>
        <w:tc>
          <w:tcPr>
            <w:tcW w:w="1440" w:type="dxa"/>
            <w:vAlign w:val="bottom"/>
          </w:tcPr>
          <w:p>
            <w:pPr>
              <w:ind w:left="1120"/>
              <w:spacing w:after="0"/>
              <w:rPr>
                <w:sz w:val="20"/>
                <w:szCs w:val="20"/>
                <w:color w:val="auto"/>
              </w:rPr>
            </w:pPr>
            <w:r>
              <w:rPr>
                <w:rFonts w:ascii="Courier New" w:cs="Courier New" w:eastAsia="Courier New" w:hAnsi="Courier New"/>
                <w:sz w:val="18"/>
                <w:szCs w:val="18"/>
                <w:color w:val="auto"/>
                <w:w w:val="92"/>
              </w:rPr>
              <w:t>13G</w:t>
            </w:r>
          </w:p>
        </w:tc>
      </w:tr>
    </w:tbl>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jc w:val="center"/>
        <w:ind w:right="1479"/>
        <w:spacing w:after="0"/>
        <w:rPr>
          <w:sz w:val="20"/>
          <w:szCs w:val="20"/>
          <w:color w:val="auto"/>
        </w:rPr>
      </w:pPr>
      <w:r>
        <w:rPr>
          <w:rFonts w:ascii="Courier New" w:cs="Courier New" w:eastAsia="Courier New" w:hAnsi="Courier New"/>
          <w:sz w:val="18"/>
          <w:szCs w:val="18"/>
          <w:color w:val="auto"/>
        </w:rPr>
        <w:t>EXHIBIT NO. 99.2</w:t>
      </w:r>
    </w:p>
    <w:p>
      <w:pPr>
        <w:spacing w:after="0" w:line="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ITEM 7 INFORMATION</w:t>
      </w:r>
    </w:p>
    <w:p>
      <w:pPr>
        <w:spacing w:after="0" w:line="200" w:lineRule="exact"/>
        <w:rPr>
          <w:sz w:val="20"/>
          <w:szCs w:val="20"/>
          <w:color w:val="auto"/>
        </w:rPr>
      </w:pPr>
    </w:p>
    <w:p>
      <w:pPr>
        <w:spacing w:after="0" w:line="204" w:lineRule="exact"/>
        <w:rPr>
          <w:sz w:val="20"/>
          <w:szCs w:val="20"/>
          <w:color w:val="auto"/>
        </w:rPr>
      </w:pPr>
    </w:p>
    <w:p>
      <w:pPr>
        <w:ind w:left="540" w:right="2019" w:firstLine="842"/>
        <w:spacing w:after="0" w:line="512" w:lineRule="auto"/>
        <w:rPr>
          <w:sz w:val="20"/>
          <w:szCs w:val="20"/>
          <w:color w:val="auto"/>
        </w:rPr>
      </w:pPr>
      <w:r>
        <w:rPr>
          <w:rFonts w:ascii="Courier New" w:cs="Courier New" w:eastAsia="Courier New" w:hAnsi="Courier New"/>
          <w:sz w:val="18"/>
          <w:szCs w:val="18"/>
          <w:color w:val="auto"/>
        </w:rPr>
        <w:t>The securities being reported on by Morgan Stanley as a parent holding company are owned, or may be deemed to be beneficially owned, by Morgan Stanley Capital Services LLC, a wholly-owned subsidiary of Morgan Stanley.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decimal"/>
      <w:start w:val="1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Roman"/>
      <w:start w:val="3"/>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2026-05-11T11:00:57Z</dcterms:created>
  <dcterms:modified xsi:type="dcterms:W3CDTF">2026-05-11T11:00:57Z</dcterms:modified>
</cp:coreProperties>
</file>